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C9" w:rsidRDefault="001C5F2B" w:rsidP="001C5F2B">
      <w:pPr>
        <w:jc w:val="center"/>
        <w:rPr>
          <w:b/>
          <w:sz w:val="28"/>
          <w:szCs w:val="28"/>
        </w:rPr>
      </w:pPr>
      <w:r w:rsidRPr="001C5F2B">
        <w:rPr>
          <w:b/>
          <w:sz w:val="28"/>
          <w:szCs w:val="28"/>
        </w:rPr>
        <w:t>KÚPNA ZMLUVA</w:t>
      </w:r>
    </w:p>
    <w:p w:rsidR="001C5F2B" w:rsidRDefault="001C5F2B" w:rsidP="001C5F2B">
      <w:pPr>
        <w:jc w:val="both"/>
      </w:pPr>
    </w:p>
    <w:p w:rsidR="000422B7" w:rsidRDefault="001C5F2B" w:rsidP="001C5F2B">
      <w:pPr>
        <w:jc w:val="both"/>
        <w:rPr>
          <w:b/>
        </w:rPr>
      </w:pPr>
      <w:r w:rsidRPr="001C5F2B">
        <w:rPr>
          <w:b/>
        </w:rPr>
        <w:t>Predávajúci:</w:t>
      </w:r>
      <w:r>
        <w:rPr>
          <w:b/>
        </w:rPr>
        <w:t xml:space="preserve">          Obecný podnik Kráľovičove Kračany, s.r.o</w:t>
      </w:r>
    </w:p>
    <w:p w:rsidR="000422B7" w:rsidRPr="000422B7" w:rsidRDefault="000422B7" w:rsidP="001C5F2B">
      <w:pPr>
        <w:jc w:val="both"/>
      </w:pPr>
      <w:r>
        <w:rPr>
          <w:b/>
        </w:rPr>
        <w:tab/>
      </w:r>
      <w:r>
        <w:rPr>
          <w:b/>
        </w:rPr>
        <w:tab/>
        <w:t xml:space="preserve">         s</w:t>
      </w:r>
      <w:r w:rsidRPr="000422B7">
        <w:t>o sídlom 930 03 Kráľovičove Kračany 109</w:t>
      </w:r>
      <w:r w:rsidRPr="000422B7">
        <w:tab/>
      </w:r>
    </w:p>
    <w:p w:rsidR="001C5F2B" w:rsidRDefault="001C5F2B" w:rsidP="001C5F2B">
      <w:pPr>
        <w:jc w:val="both"/>
      </w:pPr>
      <w:r>
        <w:rPr>
          <w:b/>
        </w:rPr>
        <w:tab/>
      </w:r>
      <w:r>
        <w:rPr>
          <w:b/>
        </w:rPr>
        <w:tab/>
        <w:t xml:space="preserve">         </w:t>
      </w:r>
      <w:r w:rsidR="000422B7">
        <w:t xml:space="preserve">zastúpený </w:t>
      </w:r>
      <w:r w:rsidR="00F75001">
        <w:t>konateľom</w:t>
      </w:r>
      <w:r w:rsidR="000422B7">
        <w:t xml:space="preserve">: Jana Gányovicsová, rod. Huberová, </w:t>
      </w:r>
    </w:p>
    <w:p w:rsidR="00CE0144" w:rsidRDefault="000422B7" w:rsidP="001C5F2B">
      <w:pPr>
        <w:jc w:val="both"/>
      </w:pPr>
      <w:r>
        <w:tab/>
      </w:r>
      <w:r>
        <w:tab/>
        <w:t xml:space="preserve">         nar.</w:t>
      </w:r>
      <w:r w:rsidR="00CE0144">
        <w:t xml:space="preserve"> </w:t>
      </w:r>
      <w:r>
        <w:t>dňa</w:t>
      </w:r>
      <w:r w:rsidR="00726622">
        <w:t>............</w:t>
      </w:r>
      <w:r w:rsidR="00CE0144">
        <w:t xml:space="preserve">, r.č.: </w:t>
      </w:r>
      <w:r w:rsidR="00726622">
        <w:t>...........</w:t>
      </w:r>
      <w:r w:rsidR="00CE0144">
        <w:t>, št. prísl.SR</w:t>
      </w:r>
    </w:p>
    <w:p w:rsidR="000422B7" w:rsidRDefault="00CE0144" w:rsidP="001C5F2B">
      <w:pPr>
        <w:jc w:val="both"/>
      </w:pPr>
      <w:r>
        <w:tab/>
      </w:r>
      <w:r>
        <w:tab/>
        <w:t xml:space="preserve">         bytom </w:t>
      </w:r>
      <w:r w:rsidR="001E654C">
        <w:t>.................................</w:t>
      </w:r>
    </w:p>
    <w:p w:rsidR="001C5F2B" w:rsidRDefault="001C5F2B" w:rsidP="001C5F2B">
      <w:pPr>
        <w:jc w:val="both"/>
      </w:pPr>
      <w:r>
        <w:tab/>
      </w:r>
      <w:r>
        <w:tab/>
        <w:t xml:space="preserve">         Bankové spojenie:</w:t>
      </w:r>
      <w:r w:rsidR="00CE0144">
        <w:t xml:space="preserve"> </w:t>
      </w:r>
      <w:r w:rsidR="00F75001">
        <w:t>DEXIA a.s. Komárno</w:t>
      </w:r>
    </w:p>
    <w:p w:rsidR="00726622" w:rsidRDefault="00CE0144" w:rsidP="001C5F2B">
      <w:pPr>
        <w:jc w:val="both"/>
      </w:pPr>
      <w:r>
        <w:tab/>
      </w:r>
      <w:r>
        <w:tab/>
        <w:t xml:space="preserve">         číslo účtu:</w:t>
      </w:r>
      <w:r w:rsidR="00726622">
        <w:t>......................</w:t>
      </w:r>
    </w:p>
    <w:p w:rsidR="001C5F2B" w:rsidRDefault="001C5F2B" w:rsidP="001C5F2B">
      <w:pPr>
        <w:jc w:val="both"/>
        <w:rPr>
          <w:b/>
        </w:rPr>
      </w:pPr>
      <w:r>
        <w:tab/>
      </w:r>
      <w:r>
        <w:tab/>
        <w:t xml:space="preserve">        </w:t>
      </w:r>
      <w:r w:rsidRPr="001C5F2B">
        <w:rPr>
          <w:b/>
        </w:rPr>
        <w:t xml:space="preserve">/ ďalej len „predávajúci“/  </w:t>
      </w:r>
      <w:r w:rsidRPr="001C5F2B">
        <w:rPr>
          <w:b/>
        </w:rPr>
        <w:tab/>
      </w:r>
      <w:r w:rsidRPr="001C5F2B">
        <w:rPr>
          <w:b/>
        </w:rPr>
        <w:tab/>
      </w:r>
    </w:p>
    <w:p w:rsidR="00CE0144" w:rsidRDefault="00CE0144" w:rsidP="001C5F2B">
      <w:pPr>
        <w:jc w:val="both"/>
        <w:rPr>
          <w:b/>
        </w:rPr>
      </w:pPr>
    </w:p>
    <w:p w:rsidR="001C5F2B" w:rsidRDefault="001C5F2B" w:rsidP="001C5F2B">
      <w:pPr>
        <w:jc w:val="both"/>
        <w:rPr>
          <w:b/>
        </w:rPr>
      </w:pPr>
      <w:r>
        <w:rPr>
          <w:b/>
        </w:rPr>
        <w:t xml:space="preserve">                               a</w:t>
      </w:r>
    </w:p>
    <w:p w:rsidR="001C5F2B" w:rsidRDefault="001C5F2B" w:rsidP="001C5F2B">
      <w:pPr>
        <w:jc w:val="both"/>
        <w:rPr>
          <w:b/>
        </w:rPr>
      </w:pPr>
    </w:p>
    <w:p w:rsidR="00CE0144" w:rsidRDefault="001C5F2B" w:rsidP="00CE0144">
      <w:pPr>
        <w:jc w:val="both"/>
        <w:rPr>
          <w:b/>
        </w:rPr>
      </w:pPr>
      <w:r>
        <w:rPr>
          <w:b/>
        </w:rPr>
        <w:t>Kupujúci:</w:t>
      </w:r>
      <w:r w:rsidR="00CE0144">
        <w:rPr>
          <w:b/>
        </w:rPr>
        <w:t xml:space="preserve">               Obec Kráľovičove Kračany 109</w:t>
      </w:r>
    </w:p>
    <w:p w:rsidR="00CE0144" w:rsidRPr="000422B7" w:rsidRDefault="00CE0144" w:rsidP="00CE0144">
      <w:pPr>
        <w:jc w:val="both"/>
      </w:pPr>
      <w:r>
        <w:rPr>
          <w:b/>
        </w:rPr>
        <w:tab/>
      </w:r>
      <w:r>
        <w:rPr>
          <w:b/>
        </w:rPr>
        <w:tab/>
        <w:t xml:space="preserve">         s</w:t>
      </w:r>
      <w:r w:rsidRPr="000422B7">
        <w:t>o sídlom 930 03 Kráľovičove Kračany 109</w:t>
      </w:r>
      <w:r w:rsidRPr="000422B7">
        <w:tab/>
      </w:r>
    </w:p>
    <w:p w:rsidR="00CE0144" w:rsidRDefault="00CE0144" w:rsidP="00CE0144">
      <w:pPr>
        <w:jc w:val="both"/>
      </w:pPr>
      <w:r>
        <w:rPr>
          <w:b/>
        </w:rPr>
        <w:tab/>
      </w:r>
      <w:r>
        <w:rPr>
          <w:b/>
        </w:rPr>
        <w:tab/>
        <w:t xml:space="preserve">         </w:t>
      </w:r>
      <w:r>
        <w:t>zastúpený starostom obce: Jana Gányovicsová, rod. Huberová</w:t>
      </w:r>
    </w:p>
    <w:p w:rsidR="00CE0144" w:rsidRDefault="00CE0144" w:rsidP="00CE0144">
      <w:pPr>
        <w:jc w:val="both"/>
      </w:pPr>
      <w:r>
        <w:tab/>
      </w:r>
      <w:r>
        <w:tab/>
        <w:t xml:space="preserve">         nar. dňa </w:t>
      </w:r>
      <w:r w:rsidR="00726622">
        <w:t>.........</w:t>
      </w:r>
      <w:r>
        <w:t xml:space="preserve">, r.č.: </w:t>
      </w:r>
      <w:r w:rsidR="00726622">
        <w:t>...................</w:t>
      </w:r>
      <w:r>
        <w:t>, št. prísl.SR</w:t>
      </w:r>
    </w:p>
    <w:p w:rsidR="00CE0144" w:rsidRDefault="00CE0144" w:rsidP="00CE0144">
      <w:pPr>
        <w:jc w:val="both"/>
      </w:pPr>
      <w:r>
        <w:tab/>
      </w:r>
      <w:r>
        <w:tab/>
        <w:t xml:space="preserve">         bytom </w:t>
      </w:r>
      <w:r w:rsidR="001E654C">
        <w:t>............................</w:t>
      </w:r>
      <w:r>
        <w:tab/>
      </w:r>
    </w:p>
    <w:p w:rsidR="00CE0144" w:rsidRDefault="00CE0144" w:rsidP="00CE0144">
      <w:pPr>
        <w:jc w:val="both"/>
      </w:pPr>
      <w:r>
        <w:tab/>
      </w:r>
      <w:r>
        <w:tab/>
        <w:t xml:space="preserve">         Bankové spojenie: VÚB Dunajská Streda</w:t>
      </w:r>
    </w:p>
    <w:p w:rsidR="00726622" w:rsidRDefault="00CE0144" w:rsidP="00CE0144">
      <w:pPr>
        <w:jc w:val="both"/>
      </w:pPr>
      <w:r>
        <w:tab/>
      </w:r>
      <w:r>
        <w:tab/>
        <w:t xml:space="preserve">         číslo účtu:</w:t>
      </w:r>
      <w:r w:rsidR="00726622">
        <w:t>.................................</w:t>
      </w:r>
    </w:p>
    <w:p w:rsidR="001C5F2B" w:rsidRDefault="00CE0144" w:rsidP="00CE0144">
      <w:pPr>
        <w:jc w:val="both"/>
        <w:rPr>
          <w:b/>
        </w:rPr>
      </w:pPr>
      <w:r>
        <w:tab/>
      </w:r>
      <w:r>
        <w:tab/>
        <w:t xml:space="preserve">        </w:t>
      </w:r>
      <w:r w:rsidRPr="001C5F2B">
        <w:rPr>
          <w:b/>
        </w:rPr>
        <w:t>/ ďalej len „</w:t>
      </w:r>
      <w:r>
        <w:rPr>
          <w:b/>
        </w:rPr>
        <w:t>kupu</w:t>
      </w:r>
      <w:r w:rsidRPr="001C5F2B">
        <w:rPr>
          <w:b/>
        </w:rPr>
        <w:t xml:space="preserve">júci“/  </w:t>
      </w:r>
    </w:p>
    <w:p w:rsidR="00CE0144" w:rsidRDefault="00CE0144" w:rsidP="001C5F2B">
      <w:pPr>
        <w:jc w:val="center"/>
        <w:rPr>
          <w:b/>
        </w:rPr>
      </w:pPr>
    </w:p>
    <w:p w:rsidR="001C5F2B" w:rsidRDefault="001C5F2B" w:rsidP="001C5F2B">
      <w:pPr>
        <w:jc w:val="center"/>
        <w:rPr>
          <w:b/>
        </w:rPr>
      </w:pPr>
      <w:r>
        <w:rPr>
          <w:b/>
        </w:rPr>
        <w:t xml:space="preserve">uzatvárajú podľa ust. § 588 a nasl. Občianskeho zákonníka túto </w:t>
      </w:r>
    </w:p>
    <w:p w:rsidR="001C5F2B" w:rsidRDefault="001C5F2B" w:rsidP="001C5F2B">
      <w:pPr>
        <w:jc w:val="center"/>
        <w:rPr>
          <w:b/>
        </w:rPr>
      </w:pPr>
      <w:r>
        <w:rPr>
          <w:b/>
        </w:rPr>
        <w:t>Kúpnu zmluvu /ďalej len „táto zmluva“/</w:t>
      </w:r>
    </w:p>
    <w:p w:rsidR="00A05CC9" w:rsidRDefault="00A05CC9" w:rsidP="001C5F2B">
      <w:pPr>
        <w:jc w:val="center"/>
        <w:rPr>
          <w:b/>
        </w:rPr>
      </w:pPr>
    </w:p>
    <w:p w:rsidR="00A05CC9" w:rsidRPr="00374F8A" w:rsidRDefault="00A05CC9" w:rsidP="001C5F2B">
      <w:pPr>
        <w:jc w:val="center"/>
        <w:rPr>
          <w:b/>
          <w:sz w:val="28"/>
          <w:szCs w:val="28"/>
        </w:rPr>
      </w:pPr>
      <w:r w:rsidRPr="00374F8A">
        <w:rPr>
          <w:b/>
          <w:sz w:val="28"/>
          <w:szCs w:val="28"/>
        </w:rPr>
        <w:t>Čl. I.</w:t>
      </w:r>
    </w:p>
    <w:p w:rsidR="00A05CC9" w:rsidRPr="00374F8A" w:rsidRDefault="00A05CC9" w:rsidP="001C5F2B">
      <w:pPr>
        <w:jc w:val="center"/>
        <w:rPr>
          <w:b/>
          <w:sz w:val="28"/>
          <w:szCs w:val="28"/>
        </w:rPr>
      </w:pPr>
      <w:r w:rsidRPr="00374F8A">
        <w:rPr>
          <w:b/>
          <w:sz w:val="28"/>
          <w:szCs w:val="28"/>
        </w:rPr>
        <w:t>Predmet zmluvy</w:t>
      </w:r>
    </w:p>
    <w:p w:rsidR="00A05CC9" w:rsidRDefault="00A05CC9" w:rsidP="00607138">
      <w:pPr>
        <w:pStyle w:val="Odsekzoznamu"/>
        <w:numPr>
          <w:ilvl w:val="1"/>
          <w:numId w:val="1"/>
        </w:numPr>
        <w:ind w:left="567" w:hanging="567"/>
        <w:jc w:val="both"/>
      </w:pPr>
      <w:r>
        <w:lastRenderedPageBreak/>
        <w:t>Touto zmluvou sa predávajúci zaväzuje za kúpnu cenu uvedenú v bode 2.1 tejto zmluvy</w:t>
      </w:r>
      <w:r w:rsidR="00607138">
        <w:t xml:space="preserve"> </w:t>
      </w:r>
      <w:r>
        <w:t>a za v tejto zmluve stanovených podmienok previesť na kupujúceho vlastnícke práva k týmto nehnuteľnostiam zapísaných na liste vlastníctva č.</w:t>
      </w:r>
      <w:r w:rsidR="00974BC7">
        <w:t xml:space="preserve"> 730 </w:t>
      </w:r>
      <w:r>
        <w:t>Správa katastra</w:t>
      </w:r>
      <w:r w:rsidR="00974BC7">
        <w:t xml:space="preserve"> Dunajská Streda.</w:t>
      </w:r>
      <w:r>
        <w:t xml:space="preserve">         </w:t>
      </w:r>
    </w:p>
    <w:p w:rsidR="00A05CC9" w:rsidRDefault="00A05CC9" w:rsidP="00607138">
      <w:pPr>
        <w:tabs>
          <w:tab w:val="left" w:pos="567"/>
        </w:tabs>
        <w:ind w:left="567" w:firstLine="33"/>
        <w:jc w:val="both"/>
      </w:pPr>
    </w:p>
    <w:tbl>
      <w:tblPr>
        <w:tblStyle w:val="Mriekatabuky"/>
        <w:tblW w:w="0" w:type="auto"/>
        <w:tblInd w:w="108" w:type="dxa"/>
        <w:tblLook w:val="04A0"/>
      </w:tblPr>
      <w:tblGrid>
        <w:gridCol w:w="2127"/>
        <w:gridCol w:w="1984"/>
        <w:gridCol w:w="1134"/>
        <w:gridCol w:w="3935"/>
      </w:tblGrid>
      <w:tr w:rsidR="00A05CC9" w:rsidTr="003C7784">
        <w:tc>
          <w:tcPr>
            <w:tcW w:w="2127" w:type="dxa"/>
          </w:tcPr>
          <w:p w:rsidR="00A05CC9" w:rsidRPr="00A05CC9" w:rsidRDefault="00A05CC9" w:rsidP="00A05CC9">
            <w:pPr>
              <w:jc w:val="both"/>
              <w:rPr>
                <w:b/>
                <w:sz w:val="22"/>
                <w:szCs w:val="22"/>
              </w:rPr>
            </w:pPr>
            <w:r>
              <w:rPr>
                <w:b/>
                <w:sz w:val="22"/>
                <w:szCs w:val="22"/>
              </w:rPr>
              <w:t>Parcelné číslo</w:t>
            </w:r>
          </w:p>
        </w:tc>
        <w:tc>
          <w:tcPr>
            <w:tcW w:w="1984" w:type="dxa"/>
          </w:tcPr>
          <w:p w:rsidR="00A05CC9" w:rsidRPr="00A05CC9" w:rsidRDefault="00A05CC9" w:rsidP="00A05CC9">
            <w:pPr>
              <w:jc w:val="both"/>
              <w:rPr>
                <w:b/>
              </w:rPr>
            </w:pPr>
            <w:r w:rsidRPr="00A05CC9">
              <w:rPr>
                <w:b/>
              </w:rPr>
              <w:t>Druh pozemku</w:t>
            </w:r>
          </w:p>
        </w:tc>
        <w:tc>
          <w:tcPr>
            <w:tcW w:w="1134" w:type="dxa"/>
          </w:tcPr>
          <w:p w:rsidR="00A05CC9" w:rsidRPr="00A05CC9" w:rsidRDefault="00A05CC9" w:rsidP="00A05CC9">
            <w:pPr>
              <w:jc w:val="both"/>
              <w:rPr>
                <w:b/>
              </w:rPr>
            </w:pPr>
            <w:r>
              <w:rPr>
                <w:b/>
              </w:rPr>
              <w:t>Výmera</w:t>
            </w:r>
          </w:p>
        </w:tc>
        <w:tc>
          <w:tcPr>
            <w:tcW w:w="3935" w:type="dxa"/>
          </w:tcPr>
          <w:p w:rsidR="00A05CC9" w:rsidRPr="00A05CC9" w:rsidRDefault="00A05CC9" w:rsidP="00A05CC9">
            <w:pPr>
              <w:jc w:val="both"/>
              <w:rPr>
                <w:b/>
              </w:rPr>
            </w:pPr>
            <w:r w:rsidRPr="00A05CC9">
              <w:rPr>
                <w:b/>
              </w:rPr>
              <w:t>Charakteristika</w:t>
            </w:r>
          </w:p>
        </w:tc>
      </w:tr>
      <w:tr w:rsidR="00374F8A" w:rsidTr="003C7784">
        <w:tc>
          <w:tcPr>
            <w:tcW w:w="2127" w:type="dxa"/>
          </w:tcPr>
          <w:p w:rsidR="00A05CC9" w:rsidRDefault="00A05CC9" w:rsidP="00A05CC9">
            <w:pPr>
              <w:jc w:val="both"/>
            </w:pPr>
          </w:p>
          <w:p w:rsidR="00A05CC9" w:rsidRPr="00527E04" w:rsidRDefault="00527E04" w:rsidP="00A05CC9">
            <w:pPr>
              <w:jc w:val="both"/>
              <w:rPr>
                <w:sz w:val="20"/>
                <w:szCs w:val="20"/>
              </w:rPr>
            </w:pPr>
            <w:r w:rsidRPr="00527E04">
              <w:rPr>
                <w:sz w:val="20"/>
                <w:szCs w:val="20"/>
              </w:rPr>
              <w:t>323/6</w:t>
            </w:r>
          </w:p>
        </w:tc>
        <w:tc>
          <w:tcPr>
            <w:tcW w:w="1984" w:type="dxa"/>
          </w:tcPr>
          <w:p w:rsidR="00A05CC9" w:rsidRDefault="00527E04" w:rsidP="00A05CC9">
            <w:pPr>
              <w:jc w:val="both"/>
              <w:rPr>
                <w:sz w:val="20"/>
                <w:szCs w:val="20"/>
              </w:rPr>
            </w:pPr>
            <w:r>
              <w:rPr>
                <w:sz w:val="20"/>
                <w:szCs w:val="20"/>
              </w:rPr>
              <w:t>Zastavané plochy a</w:t>
            </w:r>
          </w:p>
          <w:p w:rsidR="00527E04" w:rsidRPr="00527E04" w:rsidRDefault="00527E04" w:rsidP="00A05CC9">
            <w:pPr>
              <w:jc w:val="both"/>
              <w:rPr>
                <w:sz w:val="20"/>
                <w:szCs w:val="20"/>
              </w:rPr>
            </w:pPr>
            <w:r w:rsidRPr="00527E04">
              <w:rPr>
                <w:sz w:val="20"/>
                <w:szCs w:val="20"/>
              </w:rPr>
              <w:t>ná</w:t>
            </w:r>
            <w:r>
              <w:rPr>
                <w:sz w:val="20"/>
                <w:szCs w:val="20"/>
              </w:rPr>
              <w:t>dvoria</w:t>
            </w:r>
          </w:p>
        </w:tc>
        <w:tc>
          <w:tcPr>
            <w:tcW w:w="1134" w:type="dxa"/>
          </w:tcPr>
          <w:p w:rsidR="00A05CC9" w:rsidRPr="00527E04" w:rsidRDefault="00527E04" w:rsidP="00A05CC9">
            <w:pPr>
              <w:jc w:val="both"/>
              <w:rPr>
                <w:sz w:val="20"/>
                <w:szCs w:val="20"/>
              </w:rPr>
            </w:pPr>
            <w:r w:rsidRPr="00527E04">
              <w:rPr>
                <w:sz w:val="20"/>
                <w:szCs w:val="20"/>
              </w:rPr>
              <w:t>245</w:t>
            </w:r>
            <w:r>
              <w:rPr>
                <w:sz w:val="20"/>
                <w:szCs w:val="20"/>
              </w:rPr>
              <w:t xml:space="preserve"> m2</w:t>
            </w:r>
          </w:p>
        </w:tc>
        <w:tc>
          <w:tcPr>
            <w:tcW w:w="3935" w:type="dxa"/>
          </w:tcPr>
          <w:p w:rsidR="00A05CC9" w:rsidRDefault="00A05CC9" w:rsidP="00A05CC9">
            <w:pPr>
              <w:jc w:val="both"/>
            </w:pPr>
          </w:p>
          <w:p w:rsidR="00974BC7" w:rsidRDefault="00974BC7" w:rsidP="00A05CC9">
            <w:pPr>
              <w:jc w:val="both"/>
            </w:pPr>
            <w:r>
              <w:t xml:space="preserve">        garáž</w:t>
            </w:r>
          </w:p>
        </w:tc>
      </w:tr>
      <w:tr w:rsidR="00374F8A" w:rsidTr="003C7784">
        <w:tc>
          <w:tcPr>
            <w:tcW w:w="2127" w:type="dxa"/>
          </w:tcPr>
          <w:p w:rsidR="00A05CC9" w:rsidRDefault="00A05CC9" w:rsidP="00A05CC9">
            <w:pPr>
              <w:jc w:val="both"/>
            </w:pPr>
          </w:p>
          <w:p w:rsidR="00A05CC9" w:rsidRPr="00527E04" w:rsidRDefault="00527E04" w:rsidP="00A05CC9">
            <w:pPr>
              <w:jc w:val="both"/>
              <w:rPr>
                <w:sz w:val="20"/>
                <w:szCs w:val="20"/>
              </w:rPr>
            </w:pPr>
            <w:r>
              <w:rPr>
                <w:sz w:val="20"/>
                <w:szCs w:val="20"/>
              </w:rPr>
              <w:t>323/7</w:t>
            </w:r>
          </w:p>
        </w:tc>
        <w:tc>
          <w:tcPr>
            <w:tcW w:w="1984" w:type="dxa"/>
          </w:tcPr>
          <w:p w:rsidR="00527E04" w:rsidRDefault="00527E04" w:rsidP="00527E04">
            <w:pPr>
              <w:jc w:val="both"/>
              <w:rPr>
                <w:sz w:val="20"/>
                <w:szCs w:val="20"/>
              </w:rPr>
            </w:pPr>
            <w:r>
              <w:rPr>
                <w:sz w:val="20"/>
                <w:szCs w:val="20"/>
              </w:rPr>
              <w:t>Zastavané plochy a</w:t>
            </w:r>
          </w:p>
          <w:p w:rsidR="00A05CC9" w:rsidRDefault="00527E04" w:rsidP="00527E04">
            <w:pPr>
              <w:jc w:val="both"/>
            </w:pPr>
            <w:r w:rsidRPr="00527E04">
              <w:rPr>
                <w:sz w:val="20"/>
                <w:szCs w:val="20"/>
              </w:rPr>
              <w:t>ná</w:t>
            </w:r>
            <w:r>
              <w:rPr>
                <w:sz w:val="20"/>
                <w:szCs w:val="20"/>
              </w:rPr>
              <w:t>dvoria</w:t>
            </w:r>
          </w:p>
        </w:tc>
        <w:tc>
          <w:tcPr>
            <w:tcW w:w="1134" w:type="dxa"/>
          </w:tcPr>
          <w:p w:rsidR="00A05CC9" w:rsidRPr="00527E04" w:rsidRDefault="00527E04" w:rsidP="00A05CC9">
            <w:pPr>
              <w:jc w:val="both"/>
              <w:rPr>
                <w:sz w:val="20"/>
                <w:szCs w:val="20"/>
              </w:rPr>
            </w:pPr>
            <w:r>
              <w:rPr>
                <w:sz w:val="20"/>
                <w:szCs w:val="20"/>
              </w:rPr>
              <w:t xml:space="preserve">  57 m2 </w:t>
            </w:r>
          </w:p>
        </w:tc>
        <w:tc>
          <w:tcPr>
            <w:tcW w:w="3935" w:type="dxa"/>
          </w:tcPr>
          <w:p w:rsidR="00A05CC9" w:rsidRDefault="00A05CC9" w:rsidP="00A05CC9">
            <w:pPr>
              <w:jc w:val="both"/>
            </w:pPr>
          </w:p>
          <w:p w:rsidR="00974BC7" w:rsidRDefault="00974BC7" w:rsidP="00A05CC9">
            <w:pPr>
              <w:jc w:val="both"/>
            </w:pPr>
            <w:r>
              <w:t xml:space="preserve">        garáž</w:t>
            </w:r>
          </w:p>
        </w:tc>
      </w:tr>
    </w:tbl>
    <w:p w:rsidR="00A05CC9" w:rsidRDefault="00A05CC9" w:rsidP="00A05CC9">
      <w:pPr>
        <w:ind w:left="600"/>
        <w:jc w:val="both"/>
      </w:pPr>
    </w:p>
    <w:p w:rsidR="003C7784" w:rsidRDefault="00E467BF" w:rsidP="00607138">
      <w:pPr>
        <w:ind w:left="567" w:hanging="567"/>
        <w:jc w:val="both"/>
      </w:pPr>
      <w:r>
        <w:t>1.2</w:t>
      </w:r>
      <w:r w:rsidR="00607138">
        <w:tab/>
      </w:r>
      <w:r w:rsidR="00527E04">
        <w:t xml:space="preserve">V ďalšom texte tejto zmluvy sa pre označenie všetkých nehnuteľností bližšie </w:t>
      </w:r>
      <w:r w:rsidR="003C7784">
        <w:t>špecifikovaných v bode 1.1.tejto zmluvy bude používať označenie „predmetné nehnuteľnosti“.</w:t>
      </w:r>
    </w:p>
    <w:p w:rsidR="003C7784" w:rsidRDefault="00E467BF" w:rsidP="00607138">
      <w:pPr>
        <w:ind w:left="567" w:hanging="567"/>
        <w:jc w:val="both"/>
      </w:pPr>
      <w:r>
        <w:t>1.3</w:t>
      </w:r>
      <w:r w:rsidR="00607138">
        <w:tab/>
      </w:r>
      <w:r w:rsidR="003C7784">
        <w:t>Predávajúci čestne vyhlasuje a zaručuje kupujúcemu, že:</w:t>
      </w:r>
    </w:p>
    <w:p w:rsidR="00974BC7" w:rsidRDefault="003C7784" w:rsidP="00E467BF">
      <w:pPr>
        <w:ind w:left="708"/>
        <w:jc w:val="both"/>
      </w:pPr>
      <w:r w:rsidRPr="00290D25">
        <w:rPr>
          <w:b/>
        </w:rPr>
        <w:t>a/</w:t>
      </w:r>
      <w:r w:rsidR="00290D25">
        <w:t xml:space="preserve"> j</w:t>
      </w:r>
      <w:r>
        <w:t>e jediným a výlučným vlastníkom predmetných nehnuteľností,  že v</w:t>
      </w:r>
      <w:r w:rsidR="00607138">
        <w:t> </w:t>
      </w:r>
      <w:r>
        <w:t>čase</w:t>
      </w:r>
      <w:r w:rsidR="00607138">
        <w:t xml:space="preserve"> </w:t>
      </w:r>
      <w:r>
        <w:t>podpísania tejto zmluvy vlastnícke právo k predmetným nehnuteľnostiam nie je obmedzené žiadnym</w:t>
      </w:r>
      <w:r w:rsidR="00290D25">
        <w:t xml:space="preserve"> zmluvným vzťahom ani dohodou s treťou osobou, či už písomnou, alebo ústnou, ktorá by mohla ovplyvniť budúce vlastníctvo, držbu alebo užívanie predmetných nehnuteľností kupujúcim, prevod vlastníckeho práva podľa tejto zmluvy alebo by mohla iným spôsobom nepriaznivo ovplyvniť splnenie účelu tejto zmluvy. Na dôkaz toho predkladá výpis z listu vlastníctva č.</w:t>
      </w:r>
      <w:r w:rsidR="00974BC7">
        <w:t xml:space="preserve"> 730,</w:t>
      </w:r>
      <w:r w:rsidR="00290D25">
        <w:t xml:space="preserve"> vedený na </w:t>
      </w:r>
      <w:r w:rsidR="00974BC7">
        <w:t xml:space="preserve"> Správe katastra Dunajská Streda.</w:t>
      </w:r>
    </w:p>
    <w:p w:rsidR="00290D25" w:rsidRDefault="00290D25" w:rsidP="00E467BF">
      <w:pPr>
        <w:ind w:left="708"/>
        <w:jc w:val="both"/>
      </w:pPr>
      <w:r>
        <w:rPr>
          <w:b/>
        </w:rPr>
        <w:t>b/</w:t>
      </w:r>
      <w:r>
        <w:t xml:space="preserve"> je oprávnený previesť vlastnícke práva k predmetným nehnuteľnostiam na kupujúceho, a že neexistujú žiadne právne ani faktické skutočnosti, pre ktoré by táto zmluva bola neplatnou od počiatku, alebo pre ktoré by sa stala nepla</w:t>
      </w:r>
      <w:r w:rsidR="00670032">
        <w:t>tnou od počiatku, alebo pre ktoré by sa stala neplatnou v budúcnosti.</w:t>
      </w:r>
    </w:p>
    <w:p w:rsidR="00670032" w:rsidRDefault="00670032" w:rsidP="00E467BF">
      <w:pPr>
        <w:ind w:left="708"/>
        <w:jc w:val="both"/>
      </w:pPr>
      <w:r>
        <w:rPr>
          <w:b/>
        </w:rPr>
        <w:t xml:space="preserve">c/ </w:t>
      </w:r>
      <w:r>
        <w:t>v čase podpisu tejto zmluvy nie sú platné a účinné žiadne zmluvy a dohody, predmetom ktorých je/sú predmetné nehnuteľnosti alebo práva k predmetným nehnuteľnostiam, a že v čase podpisu tejto zmluvy nie sú uzavreté žiadne takéto zmluvy a dohody, ktoré by mali nadobudnúť platnosť alebo činnosť v budúcnosti.</w:t>
      </w:r>
    </w:p>
    <w:p w:rsidR="00670032" w:rsidRDefault="00670032" w:rsidP="00E467BF">
      <w:pPr>
        <w:ind w:left="708"/>
        <w:jc w:val="both"/>
      </w:pPr>
      <w:r>
        <w:rPr>
          <w:b/>
        </w:rPr>
        <w:t xml:space="preserve">d/ </w:t>
      </w:r>
      <w:r>
        <w:t>od podpísania tejto zmluvy do právoplatnosti rozhodnutia o povolení vkladu vlastníckeho práva v prospech kupujúceho k predmetným nehnuteľnostiam neuzatvorí žiadnu inú kúpnu, darovaciu, záložnú, nájomnú alebo akúkoľvek inú zmluvu zakladajúcu práva tretích osôb k predmetným nehnuteľnostiam.</w:t>
      </w:r>
    </w:p>
    <w:p w:rsidR="00670032" w:rsidRDefault="00670032" w:rsidP="00E467BF">
      <w:pPr>
        <w:ind w:left="708"/>
        <w:jc w:val="both"/>
      </w:pPr>
      <w:r>
        <w:rPr>
          <w:b/>
        </w:rPr>
        <w:t xml:space="preserve">e/ </w:t>
      </w:r>
      <w:r>
        <w:t>v čase podpísania tejto zmluvy nie je podaný návrh na povolenie vkladu vlastníckeho, alebo iného práva k predmetným nehnuteľnostiam v prospech tretej osoby.</w:t>
      </w:r>
    </w:p>
    <w:p w:rsidR="00670032" w:rsidRDefault="00670032" w:rsidP="00E467BF">
      <w:pPr>
        <w:ind w:left="708"/>
        <w:jc w:val="both"/>
      </w:pPr>
      <w:r>
        <w:rPr>
          <w:b/>
        </w:rPr>
        <w:lastRenderedPageBreak/>
        <w:t xml:space="preserve">f/ </w:t>
      </w:r>
      <w:r>
        <w:t>v čase podpísania tejto zmluvy nie sú predmetné nehnuteľnosti zaťažené žiadnymi právami tretích osôb, ako sú najmä záložné právo alebo iné zabezpečovacie prostriedky, predkupné právo, vecné bremeno, a pod. /ďalej len</w:t>
      </w:r>
      <w:r w:rsidR="00F20091">
        <w:t xml:space="preserve"> „práva tretích osôb“/.</w:t>
      </w:r>
    </w:p>
    <w:p w:rsidR="00F20091" w:rsidRDefault="00F20091" w:rsidP="00E467BF">
      <w:pPr>
        <w:ind w:left="708"/>
        <w:jc w:val="both"/>
      </w:pPr>
      <w:r>
        <w:rPr>
          <w:b/>
        </w:rPr>
        <w:t xml:space="preserve">g/ </w:t>
      </w:r>
      <w:r>
        <w:t>ohľadom predmetných nehnuteľností nebolo do podpisu tejto zmluvy skončené, a že v súčasnosti ani neprebieha žiadne súdne ani iné sporové či nesporové konanie, v dôsledku ktorého by mohlo dôjsť k vzniku práv tretích osôb.</w:t>
      </w:r>
    </w:p>
    <w:p w:rsidR="00F20091" w:rsidRDefault="00F20091" w:rsidP="00E467BF">
      <w:pPr>
        <w:ind w:left="708"/>
        <w:jc w:val="both"/>
      </w:pPr>
      <w:r>
        <w:rPr>
          <w:b/>
        </w:rPr>
        <w:t xml:space="preserve">h/ </w:t>
      </w:r>
      <w:r>
        <w:t xml:space="preserve">sa na predmetných nehnuteľnostiach nenachádza skládka odpadu, alebo </w:t>
      </w:r>
      <w:r w:rsidR="003D309C">
        <w:t>že</w:t>
      </w:r>
      <w:r>
        <w:t xml:space="preserve"> by boli predmetné nehnuteľnosti zaťažené ekologickými odpadmi /tzn. akýmikoľvek životnému prostrediu, alebo zdraviu škodlivými látkami/.</w:t>
      </w:r>
    </w:p>
    <w:p w:rsidR="00F20091" w:rsidRDefault="00F20091" w:rsidP="00E467BF">
      <w:pPr>
        <w:ind w:left="708"/>
        <w:jc w:val="both"/>
      </w:pPr>
      <w:r>
        <w:rPr>
          <w:b/>
        </w:rPr>
        <w:t>i/</w:t>
      </w:r>
      <w:r>
        <w:t xml:space="preserve"> neexistuje žiadne nevybavené úradné nariadenie alebo rozhodnutie, týkajúce sa predmetných nehnuteľností, z ktorých by pre kupujúceho mohli vyplynúť finančné, alebo iné záväzky.</w:t>
      </w:r>
    </w:p>
    <w:p w:rsidR="00F20091" w:rsidRDefault="00661D67" w:rsidP="00E467BF">
      <w:pPr>
        <w:ind w:left="708"/>
        <w:jc w:val="both"/>
      </w:pPr>
      <w:r>
        <w:rPr>
          <w:b/>
        </w:rPr>
        <w:t xml:space="preserve">j/ </w:t>
      </w:r>
      <w:r w:rsidRPr="00661D67">
        <w:t>neexistujú</w:t>
      </w:r>
      <w:r>
        <w:t xml:space="preserve"> daňové, alebo iné nedoplatky, týkajúce sa predmetných nehnuteľností, pričom predávajúci ručí za to, že nevzniknú z tohto titulu žiadne finančné</w:t>
      </w:r>
      <w:r w:rsidR="00CB266F">
        <w:t xml:space="preserve"> nároky voči kupujúcemu, ani po povolení vkladu jej vlastníckeho práva k nehnuteľnostiam, do katastra nehnuteľností.</w:t>
      </w:r>
    </w:p>
    <w:p w:rsidR="00CB266F" w:rsidRDefault="00CB266F" w:rsidP="00607138">
      <w:pPr>
        <w:ind w:left="567" w:hanging="567"/>
        <w:jc w:val="both"/>
      </w:pPr>
      <w:r w:rsidRPr="00CB266F">
        <w:t>1.4</w:t>
      </w:r>
      <w:r w:rsidR="00E467BF">
        <w:tab/>
      </w:r>
      <w:r>
        <w:t>Ak sa preukáže, že niektorá zo skutočností uvedených v tomto článk</w:t>
      </w:r>
      <w:r w:rsidR="00607138">
        <w:t xml:space="preserve">u tejto zmluvy nie </w:t>
      </w:r>
      <w:r>
        <w:t>je pravdivá, a to čo i len z časti, alebo ak predávajúci poruší povinnosti, ktoré mu</w:t>
      </w:r>
      <w:r w:rsidR="00E467BF">
        <w:t xml:space="preserve"> </w:t>
      </w:r>
      <w:r>
        <w:t xml:space="preserve">z tohto článku vyplývajú, zaväzuje sa predávajúci zaplatiť kupujúcemu zmluvnú pokutu vo výške </w:t>
      </w:r>
      <w:r w:rsidR="00974BC7">
        <w:t xml:space="preserve"> 0 </w:t>
      </w:r>
      <w:r>
        <w:t>Eur.</w:t>
      </w:r>
    </w:p>
    <w:p w:rsidR="00CB266F" w:rsidRDefault="00E467BF" w:rsidP="00607138">
      <w:pPr>
        <w:ind w:left="709" w:hanging="709"/>
        <w:jc w:val="both"/>
      </w:pPr>
      <w:r>
        <w:t>1.4.1</w:t>
      </w:r>
      <w:r w:rsidR="00607138">
        <w:tab/>
      </w:r>
      <w:r w:rsidR="00CB266F">
        <w:t>Popri zmluvnej pokute má kupujúci tiež právo na náhradu škody, ktorá mu tým bola</w:t>
      </w:r>
      <w:r w:rsidR="00374F8A">
        <w:t xml:space="preserve">   spôsobená.  </w:t>
      </w:r>
    </w:p>
    <w:p w:rsidR="00CB266F" w:rsidRDefault="00E467BF" w:rsidP="00E467BF">
      <w:pPr>
        <w:ind w:left="709" w:hanging="709"/>
        <w:jc w:val="both"/>
      </w:pPr>
      <w:r>
        <w:t>1.4.2</w:t>
      </w:r>
      <w:r w:rsidR="00607138">
        <w:tab/>
      </w:r>
      <w:r w:rsidR="00CB266F">
        <w:t>Ak sa preukáže, že niektorá zo skutočností uvedených v tomto článku tejto zmluvy nie</w:t>
      </w:r>
      <w:r w:rsidR="00607138">
        <w:t xml:space="preserve"> </w:t>
      </w:r>
      <w:r w:rsidR="00CB266F">
        <w:t xml:space="preserve">je pravdivá alebo ak predávajúci poruší povinnosti, ktoré mu z tohto článku vyplývajú, </w:t>
      </w:r>
      <w:r w:rsidR="00374F8A">
        <w:t>kupujúci je oprávnený odstúpiť od zmluvy. Tým nie sú dotknuté nároky kupujúceho, ktoré mu vyplývajú z bodu 1.4 tejto zmluvy.</w:t>
      </w:r>
    </w:p>
    <w:p w:rsidR="00374F8A" w:rsidRDefault="00374F8A" w:rsidP="00E467BF">
      <w:pPr>
        <w:ind w:left="567" w:hanging="567"/>
        <w:jc w:val="both"/>
      </w:pPr>
    </w:p>
    <w:p w:rsidR="00374F8A" w:rsidRDefault="00374F8A" w:rsidP="00607138">
      <w:pPr>
        <w:ind w:left="567" w:hanging="567"/>
        <w:jc w:val="center"/>
        <w:rPr>
          <w:b/>
          <w:sz w:val="28"/>
          <w:szCs w:val="28"/>
        </w:rPr>
      </w:pPr>
      <w:r>
        <w:rPr>
          <w:b/>
          <w:sz w:val="28"/>
          <w:szCs w:val="28"/>
        </w:rPr>
        <w:t>Čl. II</w:t>
      </w:r>
      <w:r w:rsidR="00755D4E">
        <w:rPr>
          <w:b/>
          <w:sz w:val="28"/>
          <w:szCs w:val="28"/>
        </w:rPr>
        <w:t>.</w:t>
      </w:r>
    </w:p>
    <w:p w:rsidR="00374F8A" w:rsidRDefault="00374F8A" w:rsidP="00607138">
      <w:pPr>
        <w:ind w:left="567" w:hanging="567"/>
        <w:jc w:val="center"/>
        <w:rPr>
          <w:b/>
          <w:sz w:val="28"/>
          <w:szCs w:val="28"/>
        </w:rPr>
      </w:pPr>
      <w:r>
        <w:rPr>
          <w:b/>
          <w:sz w:val="28"/>
          <w:szCs w:val="28"/>
        </w:rPr>
        <w:t>Kúpna cena a platobné podmienky</w:t>
      </w:r>
    </w:p>
    <w:p w:rsidR="00374F8A" w:rsidRDefault="00374F8A" w:rsidP="00607138">
      <w:pPr>
        <w:ind w:left="567" w:hanging="567"/>
        <w:contextualSpacing/>
        <w:jc w:val="both"/>
      </w:pPr>
      <w:r>
        <w:t>2.1</w:t>
      </w:r>
      <w:r w:rsidR="00E467BF">
        <w:tab/>
      </w:r>
      <w:r>
        <w:t>Kúpna cena za predmetné nehnuteľnosti st</w:t>
      </w:r>
      <w:r w:rsidR="00E467BF">
        <w:t xml:space="preserve">anovená dohodou zmluvných strán </w:t>
      </w:r>
      <w:r>
        <w:t xml:space="preserve">predstavuje  celkom </w:t>
      </w:r>
      <w:r w:rsidR="00974BC7">
        <w:t xml:space="preserve"> </w:t>
      </w:r>
      <w:r w:rsidR="00C8741E">
        <w:t xml:space="preserve">1 </w:t>
      </w:r>
      <w:r w:rsidR="00726622">
        <w:t>E</w:t>
      </w:r>
      <w:r w:rsidR="00C8741E">
        <w:t>ur</w:t>
      </w:r>
      <w:r w:rsidR="00726622">
        <w:t xml:space="preserve">, </w:t>
      </w:r>
      <w:r w:rsidR="00C8741E">
        <w:t>/</w:t>
      </w:r>
      <w:r w:rsidR="00726622">
        <w:t>slovom</w:t>
      </w:r>
      <w:r w:rsidR="00C8741E">
        <w:t>: jedno euro/ ďalej len „kúpna cena“./</w:t>
      </w:r>
    </w:p>
    <w:p w:rsidR="00974BC7" w:rsidRDefault="00974BC7" w:rsidP="00607138">
      <w:pPr>
        <w:ind w:left="567" w:hanging="567"/>
        <w:jc w:val="both"/>
      </w:pPr>
    </w:p>
    <w:p w:rsidR="00374F8A" w:rsidRDefault="00E467BF" w:rsidP="00607138">
      <w:pPr>
        <w:ind w:left="567" w:hanging="567"/>
        <w:jc w:val="both"/>
      </w:pPr>
      <w:r>
        <w:t>2.2</w:t>
      </w:r>
      <w:r>
        <w:tab/>
      </w:r>
      <w:r w:rsidR="006553AE">
        <w:t>Pri  podpísaní kúpnej zmluvy kupujúci uhradí kúpnu cenu</w:t>
      </w:r>
    </w:p>
    <w:p w:rsidR="006553AE" w:rsidRDefault="006553AE" w:rsidP="00E467BF">
      <w:pPr>
        <w:ind w:left="567" w:hanging="567"/>
        <w:jc w:val="both"/>
      </w:pPr>
      <w:r>
        <w:t xml:space="preserve">          A/</w:t>
      </w:r>
    </w:p>
    <w:p w:rsidR="006553AE" w:rsidRDefault="006553AE" w:rsidP="00E467BF">
      <w:pPr>
        <w:ind w:left="567" w:hanging="567"/>
        <w:jc w:val="both"/>
      </w:pPr>
      <w:r>
        <w:t xml:space="preserve">          v hotovosti sumu</w:t>
      </w:r>
      <w:r w:rsidR="00974BC7">
        <w:t xml:space="preserve">  1  </w:t>
      </w:r>
      <w:r>
        <w:t>Eur do 30 dní od podpisu kúpnej zmluvy</w:t>
      </w:r>
    </w:p>
    <w:p w:rsidR="006553AE" w:rsidRDefault="006553AE" w:rsidP="00974BC7">
      <w:pPr>
        <w:ind w:left="567" w:hanging="567"/>
        <w:jc w:val="both"/>
      </w:pPr>
      <w:r>
        <w:lastRenderedPageBreak/>
        <w:t xml:space="preserve">          </w:t>
      </w:r>
    </w:p>
    <w:p w:rsidR="006553AE" w:rsidRDefault="00E467BF" w:rsidP="001035C7">
      <w:pPr>
        <w:ind w:left="567" w:hanging="567"/>
        <w:jc w:val="both"/>
      </w:pPr>
      <w:r>
        <w:t>2.3</w:t>
      </w:r>
      <w:r>
        <w:tab/>
      </w:r>
      <w:r w:rsidR="006553AE">
        <w:t>Predávajúci týmto zároveň vyhlasuje, že okrem zaplatenia kúpnej ceny z titulu prevodu nehnuteľností nemá voči kupujúcemu žiadne finančné ani iné požiadavky.</w:t>
      </w:r>
    </w:p>
    <w:p w:rsidR="006553AE" w:rsidRDefault="006553AE" w:rsidP="00E467BF">
      <w:pPr>
        <w:ind w:left="567" w:hanging="567"/>
        <w:jc w:val="both"/>
      </w:pPr>
    </w:p>
    <w:p w:rsidR="006553AE" w:rsidRDefault="006553AE" w:rsidP="00607138">
      <w:pPr>
        <w:ind w:left="567" w:hanging="567"/>
        <w:jc w:val="center"/>
        <w:rPr>
          <w:b/>
          <w:sz w:val="28"/>
          <w:szCs w:val="28"/>
        </w:rPr>
      </w:pPr>
      <w:r>
        <w:rPr>
          <w:b/>
          <w:sz w:val="28"/>
          <w:szCs w:val="28"/>
        </w:rPr>
        <w:t>Čl. III.</w:t>
      </w:r>
    </w:p>
    <w:p w:rsidR="006553AE" w:rsidRDefault="006553AE" w:rsidP="00607138">
      <w:pPr>
        <w:ind w:left="567" w:hanging="567"/>
        <w:jc w:val="center"/>
        <w:rPr>
          <w:b/>
          <w:sz w:val="28"/>
          <w:szCs w:val="28"/>
        </w:rPr>
      </w:pPr>
      <w:r>
        <w:rPr>
          <w:b/>
          <w:sz w:val="28"/>
          <w:szCs w:val="28"/>
        </w:rPr>
        <w:t>Prevod vlastníctva k predmetným nehnuteľnostiam</w:t>
      </w:r>
    </w:p>
    <w:p w:rsidR="006553AE" w:rsidRDefault="00E467BF" w:rsidP="00607138">
      <w:pPr>
        <w:ind w:left="567" w:hanging="567"/>
        <w:jc w:val="both"/>
      </w:pPr>
      <w:r>
        <w:t>3.1</w:t>
      </w:r>
      <w:r w:rsidR="00607138">
        <w:tab/>
      </w:r>
      <w:r w:rsidR="006553AE">
        <w:t>Predávajúci týmto predáva a kupujúci týmto kupuje predmetné nehnuteľnosti, spolu so všetkými právnymi a faktickými súčasťami a</w:t>
      </w:r>
      <w:r w:rsidR="0002479D">
        <w:t> </w:t>
      </w:r>
      <w:r w:rsidR="006553AE">
        <w:t>prísl</w:t>
      </w:r>
      <w:r w:rsidR="0002479D">
        <w:t>u</w:t>
      </w:r>
      <w:r w:rsidR="006553AE">
        <w:t>šenstvom</w:t>
      </w:r>
      <w:r w:rsidR="0002479D">
        <w:t>, podpísanými v bode 1.1 tejto zmluvy za vzájomne dohodnutú kúpnu cenu, uvedenú v bode 2.1 tejto zmluvy. Kupujúci kupuje predmetné nehnuteľnosti v celku, podľa zmluvy do svojho výlučného vlastníctva.</w:t>
      </w:r>
    </w:p>
    <w:p w:rsidR="0002479D" w:rsidRDefault="00E467BF" w:rsidP="00607138">
      <w:pPr>
        <w:ind w:left="567" w:hanging="567"/>
        <w:jc w:val="both"/>
      </w:pPr>
      <w:r>
        <w:t>3.2</w:t>
      </w:r>
      <w:r>
        <w:tab/>
      </w:r>
      <w:r w:rsidR="0002479D">
        <w:t>Kupujúci pozná stav predávaných nehnuteľností z osobnej prehliadky a preberá ich v stave v akom sa nachádzajú pri podpise tejto zmluvy.</w:t>
      </w:r>
    </w:p>
    <w:p w:rsidR="0002479D" w:rsidRDefault="00E467BF" w:rsidP="00607138">
      <w:pPr>
        <w:ind w:left="567" w:hanging="567"/>
        <w:jc w:val="both"/>
      </w:pPr>
      <w:r>
        <w:t>3.3</w:t>
      </w:r>
      <w:r>
        <w:tab/>
      </w:r>
      <w:r w:rsidR="0002479D">
        <w:t>Vlastnícke právo k nehnuteľnosti kupujúci nadobudne právoplatnosťou rozhodnutia o povolení vkladu do Katastra nehnuteľností, podľa príslušných ustanovení zákona</w:t>
      </w:r>
      <w:r w:rsidR="00607138">
        <w:t xml:space="preserve"> </w:t>
      </w:r>
      <w:r w:rsidR="0002479D">
        <w:t>č. 162/1995 Z.z. v znení neskorších zmien a doplnkov /Katastrálny zákon/.</w:t>
      </w:r>
    </w:p>
    <w:p w:rsidR="0002479D" w:rsidRDefault="00E467BF" w:rsidP="00607138">
      <w:pPr>
        <w:ind w:left="567" w:hanging="567"/>
        <w:jc w:val="both"/>
      </w:pPr>
      <w:r>
        <w:t>3.4</w:t>
      </w:r>
      <w:r>
        <w:tab/>
      </w:r>
      <w:r w:rsidR="0002479D">
        <w:t>Poplatok z návrhu na vklad vlastníckeho práva k nehnuteľnostiam do Katastra nehnuteľností  hradí kupujúci.</w:t>
      </w:r>
    </w:p>
    <w:p w:rsidR="00562672" w:rsidRDefault="00E467BF" w:rsidP="00607138">
      <w:pPr>
        <w:ind w:left="567" w:hanging="567"/>
        <w:jc w:val="both"/>
      </w:pPr>
      <w:r>
        <w:t>3.5</w:t>
      </w:r>
      <w:r>
        <w:tab/>
      </w:r>
      <w:r w:rsidR="00562672">
        <w:t xml:space="preserve">Návrh na povolenie vkladu vlastníckeho práva k nehnuteľnostiam bude v súlade s týmto článkom podaný na Správu katastra </w:t>
      </w:r>
      <w:r w:rsidR="009B535E">
        <w:t>Dunajská Streda.</w:t>
      </w:r>
    </w:p>
    <w:p w:rsidR="00562672" w:rsidRDefault="00562672" w:rsidP="00E467BF">
      <w:pPr>
        <w:ind w:left="567" w:hanging="567"/>
        <w:jc w:val="both"/>
      </w:pPr>
    </w:p>
    <w:p w:rsidR="00562672" w:rsidRDefault="00562672" w:rsidP="00607138">
      <w:pPr>
        <w:ind w:left="567" w:hanging="567"/>
        <w:jc w:val="center"/>
        <w:rPr>
          <w:b/>
          <w:sz w:val="28"/>
          <w:szCs w:val="28"/>
        </w:rPr>
      </w:pPr>
      <w:r>
        <w:rPr>
          <w:b/>
          <w:sz w:val="28"/>
          <w:szCs w:val="28"/>
        </w:rPr>
        <w:t>Čl. IV</w:t>
      </w:r>
      <w:r w:rsidR="00755D4E">
        <w:rPr>
          <w:b/>
          <w:sz w:val="28"/>
          <w:szCs w:val="28"/>
        </w:rPr>
        <w:t>.</w:t>
      </w:r>
    </w:p>
    <w:p w:rsidR="00562672" w:rsidRDefault="00562672" w:rsidP="00607138">
      <w:pPr>
        <w:ind w:left="567" w:hanging="567"/>
        <w:jc w:val="center"/>
        <w:rPr>
          <w:b/>
          <w:sz w:val="28"/>
          <w:szCs w:val="28"/>
        </w:rPr>
      </w:pPr>
      <w:r>
        <w:rPr>
          <w:b/>
          <w:sz w:val="28"/>
          <w:szCs w:val="28"/>
        </w:rPr>
        <w:t>Všeobecné a záverečné ustanovenia</w:t>
      </w:r>
    </w:p>
    <w:p w:rsidR="00045CA7" w:rsidRDefault="00E467BF" w:rsidP="00E467BF">
      <w:pPr>
        <w:ind w:left="567" w:hanging="567"/>
        <w:jc w:val="both"/>
      </w:pPr>
      <w:r>
        <w:t>4.1</w:t>
      </w:r>
      <w:r>
        <w:tab/>
      </w:r>
      <w:r w:rsidR="003F4C2D">
        <w:t>Zmluvné strany spoločne vyhlasujú, že zmluvu uzatvárajú slobodne a vážne, nie v tiesni a za nápadne nevýhodných pod</w:t>
      </w:r>
      <w:r w:rsidR="00045CA7">
        <w:t>mienok, že sa táto zmluva svojim obsahom, alebo účelom neprieči zákonu, a ani ho neobchádza.</w:t>
      </w:r>
    </w:p>
    <w:p w:rsidR="00D22DE2" w:rsidRDefault="00E467BF" w:rsidP="00E467BF">
      <w:pPr>
        <w:ind w:left="567" w:hanging="567"/>
        <w:jc w:val="both"/>
      </w:pPr>
      <w:r>
        <w:t>4.2</w:t>
      </w:r>
      <w:r>
        <w:tab/>
      </w:r>
      <w:r w:rsidR="00045CA7">
        <w:t>Zmenu tejto zmluvy je možné vykonať na základe vzájomnej dohody zmluvných strán a to len písomnou formou – očíslovaným dodatkom, ktorý bude podpísaný obidvomi zmluvnými stranami.</w:t>
      </w:r>
    </w:p>
    <w:p w:rsidR="00D22DE2" w:rsidRDefault="00E467BF" w:rsidP="00E467BF">
      <w:pPr>
        <w:ind w:left="567" w:hanging="567"/>
        <w:jc w:val="both"/>
      </w:pPr>
      <w:r>
        <w:t>4.3</w:t>
      </w:r>
      <w:r>
        <w:tab/>
      </w:r>
      <w:r w:rsidR="00D22DE2">
        <w:t>V prípade porušenia podmienok vyplývajúcich zo zmluvy, si predávajúci vyhradzuje právo odstúpiť od zmluvy. Inak je možné zmluvu zrušiť, len na základe vzájomnej dohody v písomnej forme.</w:t>
      </w:r>
    </w:p>
    <w:p w:rsidR="00D22DE2" w:rsidRDefault="00E467BF" w:rsidP="00E467BF">
      <w:pPr>
        <w:ind w:left="567" w:hanging="567"/>
        <w:jc w:val="both"/>
      </w:pPr>
      <w:r>
        <w:lastRenderedPageBreak/>
        <w:t>4.4</w:t>
      </w:r>
      <w:r>
        <w:tab/>
      </w:r>
      <w:r w:rsidR="00D22DE2">
        <w:t>Kupujúci je oprávnený okrem dôvodov uvedených na iných miestach v tejto zmluve a dôvodov uvedených v zákone od tejto zmluvy odstúpiť, ak:</w:t>
      </w:r>
    </w:p>
    <w:p w:rsidR="00D22DE2" w:rsidRDefault="00D22DE2" w:rsidP="00E467BF">
      <w:pPr>
        <w:ind w:left="567" w:hanging="567"/>
        <w:jc w:val="both"/>
      </w:pPr>
      <w:r>
        <w:t xml:space="preserve">         bude konanie o povolení vkladu na základe tejto zmluvy právoplatne zastavené,</w:t>
      </w:r>
    </w:p>
    <w:p w:rsidR="00D22DE2" w:rsidRDefault="00D22DE2" w:rsidP="00E467BF">
      <w:pPr>
        <w:ind w:left="567" w:hanging="567"/>
        <w:jc w:val="both"/>
      </w:pPr>
      <w:r>
        <w:tab/>
        <w:t>bude návrh na vklad vlastníckeho práva právoplatne zamietnutý,</w:t>
      </w:r>
    </w:p>
    <w:p w:rsidR="00D22DE2" w:rsidRDefault="00D22DE2" w:rsidP="00E467BF">
      <w:pPr>
        <w:ind w:left="567" w:hanging="567"/>
        <w:jc w:val="both"/>
      </w:pPr>
      <w:r>
        <w:tab/>
        <w:t>vyhlásenia v tejto zmluve zo strany predávajúceho sa preukážu čo i len z časti nepravdivé.</w:t>
      </w:r>
    </w:p>
    <w:p w:rsidR="00D22DE2" w:rsidRDefault="00D22DE2" w:rsidP="00E467BF">
      <w:pPr>
        <w:ind w:left="567" w:hanging="567"/>
        <w:jc w:val="both"/>
      </w:pPr>
      <w:r>
        <w:tab/>
        <w:t>V takomto prípade, ak bol uskutočnený prevod nehnuteľnosti a bola uhradená kúpna cena, alebo časť kúpnej ceny v prospech predávajúceho, má predávajúci povinnosť vrátiť finančné prostriedky formou notár</w:t>
      </w:r>
      <w:r w:rsidR="002F21F3">
        <w:t>skej úschovy v prospech kupujúceho kupujúcemu do 5 dní od doručenia odstúpenia od zmluvy a kupujúci má povinnosť podať návrh na zápis vlastníckeho práva v prospech predávajúceho v tej istej lehote od uloženia prostriedkov v úschove. Uložené prostriedky môžu byť uvoľnené v prospech kupujúceho až po nadobudnutí právoplatnosti zápisu v katastri.</w:t>
      </w:r>
    </w:p>
    <w:p w:rsidR="002F21F3" w:rsidRDefault="00E467BF" w:rsidP="00E467BF">
      <w:pPr>
        <w:ind w:left="567" w:hanging="567"/>
        <w:jc w:val="both"/>
      </w:pPr>
      <w:r>
        <w:t>4.5</w:t>
      </w:r>
      <w:r>
        <w:tab/>
      </w:r>
      <w:r w:rsidR="002F21F3">
        <w:t>Zmluvné strany sa dohodli, že všetky náklady a akékoľvek poplatky súvisiace s prevodom predmetných nehnuteľností uhradí kupujúci.</w:t>
      </w:r>
    </w:p>
    <w:p w:rsidR="002F21F3" w:rsidRDefault="00E467BF" w:rsidP="00E467BF">
      <w:pPr>
        <w:ind w:left="567" w:hanging="567"/>
        <w:jc w:val="both"/>
      </w:pPr>
      <w:r>
        <w:t>4.6</w:t>
      </w:r>
      <w:r>
        <w:tab/>
      </w:r>
      <w:r w:rsidR="002F21F3">
        <w:t>Zmluva a všetky záväzky z nej vyplývajúce sa spravujú právnym poriadkom Slovenskej republiky a zák.č.40/1964 Zb. Obč. zák. v platnom znení.</w:t>
      </w:r>
    </w:p>
    <w:p w:rsidR="002F21F3" w:rsidRDefault="00E467BF" w:rsidP="00E467BF">
      <w:pPr>
        <w:ind w:left="567" w:hanging="567"/>
        <w:jc w:val="both"/>
      </w:pPr>
      <w:r>
        <w:t>4.7</w:t>
      </w:r>
      <w:r>
        <w:tab/>
      </w:r>
      <w:r w:rsidR="002F21F3">
        <w:t>Zmluva nadobúda platnosť a účinnosť dňom podpisu. Bola vyhotovená v 5 rovnopisoch, pričom predávajúci obdrží jeden rovnopis, kupujúci jeden rovnopis a Správa katastra 3 rovnopisy.</w:t>
      </w:r>
    </w:p>
    <w:p w:rsidR="002F21F3" w:rsidRDefault="00E467BF" w:rsidP="00E467BF">
      <w:pPr>
        <w:ind w:left="567" w:hanging="567"/>
        <w:jc w:val="both"/>
      </w:pPr>
      <w:r>
        <w:t>4.8</w:t>
      </w:r>
      <w:r>
        <w:tab/>
      </w:r>
      <w:r w:rsidR="002F21F3">
        <w:t>Neoddeliteľnú súčasť tejto zmluvy</w:t>
      </w:r>
      <w:r w:rsidR="00493DC2">
        <w:t xml:space="preserve"> tvoria nasledovné prílohy:</w:t>
      </w:r>
    </w:p>
    <w:p w:rsidR="00493DC2" w:rsidRDefault="00493DC2" w:rsidP="00E467BF">
      <w:pPr>
        <w:ind w:left="567" w:hanging="567"/>
        <w:jc w:val="both"/>
      </w:pPr>
      <w:r>
        <w:t xml:space="preserve">         Príloha č. 1                         LV č.:</w:t>
      </w:r>
      <w:r w:rsidR="009B535E">
        <w:t>730</w:t>
      </w:r>
    </w:p>
    <w:p w:rsidR="00493DC2" w:rsidRDefault="00493DC2" w:rsidP="00E467BF">
      <w:pPr>
        <w:ind w:left="567" w:hanging="567"/>
        <w:jc w:val="both"/>
      </w:pPr>
    </w:p>
    <w:p w:rsidR="00493DC2" w:rsidRDefault="00493DC2" w:rsidP="00E467BF">
      <w:pPr>
        <w:ind w:left="567" w:hanging="567"/>
        <w:jc w:val="both"/>
      </w:pPr>
    </w:p>
    <w:p w:rsidR="00757F7B" w:rsidRDefault="00493DC2" w:rsidP="00E467BF">
      <w:pPr>
        <w:ind w:left="567" w:hanging="567"/>
        <w:jc w:val="both"/>
      </w:pPr>
      <w:r>
        <w:t>..............................................</w:t>
      </w:r>
      <w:r w:rsidR="00DE0DA8">
        <w:t xml:space="preserve">                   V</w:t>
      </w:r>
      <w:r w:rsidR="009B535E">
        <w:t xml:space="preserve"> Kráľ. Kračanoch dňa </w:t>
      </w:r>
      <w:r w:rsidR="00757F7B">
        <w:t>.................</w:t>
      </w:r>
      <w:r w:rsidR="00DE0DA8">
        <w:t xml:space="preserve">          </w:t>
      </w:r>
    </w:p>
    <w:p w:rsidR="00DE0DA8" w:rsidRDefault="00DE0DA8" w:rsidP="00757F7B">
      <w:pPr>
        <w:ind w:left="567"/>
        <w:jc w:val="both"/>
      </w:pPr>
      <w:r>
        <w:t>predávajúci</w:t>
      </w:r>
    </w:p>
    <w:p w:rsidR="00DE0DA8" w:rsidRDefault="00DE0DA8" w:rsidP="00E467BF">
      <w:pPr>
        <w:ind w:left="567" w:hanging="567"/>
        <w:jc w:val="both"/>
      </w:pPr>
    </w:p>
    <w:p w:rsidR="00DE0DA8" w:rsidRDefault="00DE0DA8" w:rsidP="00E467BF">
      <w:pPr>
        <w:ind w:left="567" w:hanging="567"/>
        <w:jc w:val="both"/>
      </w:pPr>
      <w:r>
        <w:t>..............................................                      V</w:t>
      </w:r>
      <w:r w:rsidR="009B535E">
        <w:t xml:space="preserve"> Kráľ. Kračanoch dňa </w:t>
      </w:r>
      <w:r w:rsidR="00757F7B">
        <w:t>................</w:t>
      </w:r>
    </w:p>
    <w:p w:rsidR="00DE0DA8" w:rsidRDefault="00DE0DA8" w:rsidP="00E467BF">
      <w:pPr>
        <w:ind w:left="567" w:hanging="567"/>
        <w:jc w:val="both"/>
      </w:pPr>
      <w:r>
        <w:t xml:space="preserve">          kupujúci</w:t>
      </w:r>
    </w:p>
    <w:p w:rsidR="00562672" w:rsidRPr="00562672" w:rsidRDefault="00D22DE2" w:rsidP="00E467BF">
      <w:pPr>
        <w:ind w:left="567" w:hanging="567"/>
        <w:jc w:val="both"/>
      </w:pPr>
      <w:r>
        <w:tab/>
      </w:r>
      <w:r w:rsidR="003F4C2D">
        <w:t xml:space="preserve">     </w:t>
      </w:r>
    </w:p>
    <w:p w:rsidR="00374F8A" w:rsidRPr="00374F8A" w:rsidRDefault="00374F8A" w:rsidP="00E467BF">
      <w:pPr>
        <w:ind w:left="567" w:hanging="567"/>
        <w:jc w:val="both"/>
      </w:pPr>
      <w:r>
        <w:t xml:space="preserve">        </w:t>
      </w:r>
    </w:p>
    <w:p w:rsidR="00374F8A" w:rsidRPr="00374F8A" w:rsidRDefault="00374F8A" w:rsidP="00E467BF">
      <w:pPr>
        <w:ind w:left="567" w:hanging="567"/>
        <w:jc w:val="both"/>
        <w:rPr>
          <w:b/>
          <w:sz w:val="28"/>
          <w:szCs w:val="28"/>
        </w:rPr>
      </w:pPr>
    </w:p>
    <w:p w:rsidR="00527E04" w:rsidRPr="00A05CC9" w:rsidRDefault="003C7784" w:rsidP="00E467BF">
      <w:pPr>
        <w:ind w:left="708"/>
        <w:jc w:val="both"/>
      </w:pPr>
      <w:r>
        <w:lastRenderedPageBreak/>
        <w:t xml:space="preserve">     </w:t>
      </w:r>
      <w:r w:rsidR="00527E04">
        <w:t xml:space="preserve">  </w:t>
      </w:r>
      <w:r>
        <w:t xml:space="preserve">   </w:t>
      </w:r>
      <w:r w:rsidR="00527E04">
        <w:t xml:space="preserve">                                                    </w:t>
      </w:r>
    </w:p>
    <w:sectPr w:rsidR="00527E04" w:rsidRPr="00A05CC9" w:rsidSect="00B1504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352" w:rsidRDefault="00092352" w:rsidP="00290D25">
      <w:pPr>
        <w:spacing w:after="0" w:line="240" w:lineRule="auto"/>
      </w:pPr>
      <w:r>
        <w:separator/>
      </w:r>
    </w:p>
  </w:endnote>
  <w:endnote w:type="continuationSeparator" w:id="1">
    <w:p w:rsidR="00092352" w:rsidRDefault="00092352" w:rsidP="00290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0610"/>
      <w:docPartObj>
        <w:docPartGallery w:val="Page Numbers (Bottom of Page)"/>
        <w:docPartUnique/>
      </w:docPartObj>
    </w:sdtPr>
    <w:sdtContent>
      <w:p w:rsidR="009E1628" w:rsidRDefault="00565C5A">
        <w:pPr>
          <w:pStyle w:val="Pta"/>
          <w:jc w:val="center"/>
        </w:pPr>
        <w:fldSimple w:instr=" PAGE   \* MERGEFORMAT ">
          <w:r w:rsidR="00757F7B">
            <w:rPr>
              <w:noProof/>
            </w:rPr>
            <w:t>5</w:t>
          </w:r>
        </w:fldSimple>
      </w:p>
    </w:sdtContent>
  </w:sdt>
  <w:p w:rsidR="00290D25" w:rsidRDefault="00290D2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352" w:rsidRDefault="00092352" w:rsidP="00290D25">
      <w:pPr>
        <w:spacing w:after="0" w:line="240" w:lineRule="auto"/>
      </w:pPr>
      <w:r>
        <w:separator/>
      </w:r>
    </w:p>
  </w:footnote>
  <w:footnote w:type="continuationSeparator" w:id="1">
    <w:p w:rsidR="00092352" w:rsidRDefault="00092352" w:rsidP="00290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914B2"/>
    <w:multiLevelType w:val="multilevel"/>
    <w:tmpl w:val="9902492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5F2B"/>
    <w:rsid w:val="0002479D"/>
    <w:rsid w:val="000422B7"/>
    <w:rsid w:val="00044315"/>
    <w:rsid w:val="00045CA7"/>
    <w:rsid w:val="00092352"/>
    <w:rsid w:val="001035C7"/>
    <w:rsid w:val="001241C8"/>
    <w:rsid w:val="00163A97"/>
    <w:rsid w:val="001B372B"/>
    <w:rsid w:val="001C5F2B"/>
    <w:rsid w:val="001E654C"/>
    <w:rsid w:val="00290D25"/>
    <w:rsid w:val="002F21F3"/>
    <w:rsid w:val="00374F8A"/>
    <w:rsid w:val="003C7784"/>
    <w:rsid w:val="003D309C"/>
    <w:rsid w:val="003F0BC5"/>
    <w:rsid w:val="003F4C2D"/>
    <w:rsid w:val="00413400"/>
    <w:rsid w:val="004647FC"/>
    <w:rsid w:val="00493DC2"/>
    <w:rsid w:val="004A0637"/>
    <w:rsid w:val="00527E04"/>
    <w:rsid w:val="00544545"/>
    <w:rsid w:val="00545778"/>
    <w:rsid w:val="00562672"/>
    <w:rsid w:val="005626E2"/>
    <w:rsid w:val="00565C5A"/>
    <w:rsid w:val="00607138"/>
    <w:rsid w:val="006125B9"/>
    <w:rsid w:val="00634BE5"/>
    <w:rsid w:val="006553AE"/>
    <w:rsid w:val="00661D67"/>
    <w:rsid w:val="00670032"/>
    <w:rsid w:val="00726622"/>
    <w:rsid w:val="00755D4E"/>
    <w:rsid w:val="00757F7B"/>
    <w:rsid w:val="007641F8"/>
    <w:rsid w:val="008662CD"/>
    <w:rsid w:val="008A661C"/>
    <w:rsid w:val="0091154F"/>
    <w:rsid w:val="00974BC7"/>
    <w:rsid w:val="009B535E"/>
    <w:rsid w:val="009E1628"/>
    <w:rsid w:val="00A05CC9"/>
    <w:rsid w:val="00A159D4"/>
    <w:rsid w:val="00AD60C9"/>
    <w:rsid w:val="00AE1BA9"/>
    <w:rsid w:val="00B1504C"/>
    <w:rsid w:val="00B556D9"/>
    <w:rsid w:val="00B9264D"/>
    <w:rsid w:val="00C75969"/>
    <w:rsid w:val="00C8741E"/>
    <w:rsid w:val="00CB266F"/>
    <w:rsid w:val="00CE0144"/>
    <w:rsid w:val="00CF0F51"/>
    <w:rsid w:val="00CF4235"/>
    <w:rsid w:val="00D22DE2"/>
    <w:rsid w:val="00DB428C"/>
    <w:rsid w:val="00DE0DA8"/>
    <w:rsid w:val="00E467BF"/>
    <w:rsid w:val="00F20091"/>
    <w:rsid w:val="00F75001"/>
    <w:rsid w:val="00FA5F22"/>
    <w:rsid w:val="00FE241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504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5CC9"/>
    <w:pPr>
      <w:ind w:left="720"/>
      <w:contextualSpacing/>
    </w:pPr>
  </w:style>
  <w:style w:type="table" w:styleId="Mriekatabuky">
    <w:name w:val="Table Grid"/>
    <w:basedOn w:val="Normlnatabuka"/>
    <w:uiPriority w:val="59"/>
    <w:rsid w:val="00A05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290D2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90D25"/>
  </w:style>
  <w:style w:type="paragraph" w:styleId="Pta">
    <w:name w:val="footer"/>
    <w:basedOn w:val="Normlny"/>
    <w:link w:val="PtaChar"/>
    <w:uiPriority w:val="99"/>
    <w:unhideWhenUsed/>
    <w:rsid w:val="00290D25"/>
    <w:pPr>
      <w:tabs>
        <w:tab w:val="center" w:pos="4536"/>
        <w:tab w:val="right" w:pos="9072"/>
      </w:tabs>
      <w:spacing w:after="0" w:line="240" w:lineRule="auto"/>
    </w:pPr>
  </w:style>
  <w:style w:type="character" w:customStyle="1" w:styleId="PtaChar">
    <w:name w:val="Päta Char"/>
    <w:basedOn w:val="Predvolenpsmoodseku"/>
    <w:link w:val="Pta"/>
    <w:uiPriority w:val="99"/>
    <w:rsid w:val="00290D25"/>
  </w:style>
  <w:style w:type="paragraph" w:styleId="Textbubliny">
    <w:name w:val="Balloon Text"/>
    <w:basedOn w:val="Normlny"/>
    <w:link w:val="TextbublinyChar"/>
    <w:uiPriority w:val="99"/>
    <w:semiHidden/>
    <w:unhideWhenUsed/>
    <w:rsid w:val="003D309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3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6182-BFAF-442A-B1C4-D60686E9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1371</Words>
  <Characters>7815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2011-06-22T11:42:00Z</cp:lastPrinted>
  <dcterms:created xsi:type="dcterms:W3CDTF">2011-07-13T14:00:00Z</dcterms:created>
  <dcterms:modified xsi:type="dcterms:W3CDTF">2011-07-13T14:26:00Z</dcterms:modified>
</cp:coreProperties>
</file>